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D3" w:rsidRPr="00355FD3" w:rsidRDefault="00355FD3" w:rsidP="00355FD3">
      <w:pPr>
        <w:jc w:val="both"/>
        <w:rPr>
          <w:rFonts w:ascii="Arial" w:hAnsi="Arial" w:cs="Arial"/>
          <w:b/>
          <w:sz w:val="20"/>
          <w:szCs w:val="20"/>
          <w:lang w:val="es-CO"/>
        </w:rPr>
      </w:pPr>
      <w:r w:rsidRPr="00355FD3">
        <w:rPr>
          <w:rFonts w:ascii="Arial" w:hAnsi="Arial" w:cs="Arial"/>
          <w:b/>
          <w:sz w:val="20"/>
          <w:szCs w:val="20"/>
          <w:lang w:val="es-CO"/>
        </w:rPr>
        <w:t>Un estudio publicado en '</w:t>
      </w:r>
      <w:proofErr w:type="spellStart"/>
      <w:r w:rsidRPr="00355FD3">
        <w:rPr>
          <w:rFonts w:ascii="Arial" w:hAnsi="Arial" w:cs="Arial"/>
          <w:b/>
          <w:sz w:val="20"/>
          <w:szCs w:val="20"/>
          <w:lang w:val="es-CO"/>
        </w:rPr>
        <w:t>Nature</w:t>
      </w:r>
      <w:proofErr w:type="spellEnd"/>
      <w:r w:rsidRPr="00355FD3">
        <w:rPr>
          <w:rFonts w:ascii="Arial" w:hAnsi="Arial" w:cs="Arial"/>
          <w:b/>
          <w:sz w:val="20"/>
          <w:szCs w:val="20"/>
          <w:lang w:val="es-CO"/>
        </w:rPr>
        <w:t>' advierte del impacto en la biodiversidad de la minería para producir renovables</w:t>
      </w:r>
    </w:p>
    <w:p w:rsidR="00355FD3" w:rsidRPr="00355FD3" w:rsidRDefault="00355FD3" w:rsidP="00355FD3">
      <w:pPr>
        <w:jc w:val="both"/>
        <w:rPr>
          <w:rFonts w:ascii="Arial" w:hAnsi="Arial" w:cs="Arial"/>
          <w:sz w:val="20"/>
          <w:szCs w:val="20"/>
          <w:lang w:val="es-CO"/>
        </w:rPr>
      </w:pPr>
      <w:r w:rsidRPr="00355FD3">
        <w:rPr>
          <w:rFonts w:ascii="Arial" w:hAnsi="Arial" w:cs="Arial"/>
          <w:sz w:val="20"/>
          <w:szCs w:val="20"/>
          <w:lang w:val="es-CO"/>
        </w:rPr>
        <w:t>De 60.000 minas estudiadas, el 82% extrae materias primas "críticas" para las tecnologías limpias</w:t>
      </w:r>
    </w:p>
    <w:p w:rsidR="00E016B0" w:rsidRPr="00355FD3" w:rsidRDefault="009F6530" w:rsidP="00355FD3">
      <w:pPr>
        <w:jc w:val="both"/>
        <w:rPr>
          <w:rFonts w:ascii="Arial" w:hAnsi="Arial" w:cs="Arial"/>
          <w:sz w:val="20"/>
          <w:szCs w:val="20"/>
          <w:lang w:val="es-CO"/>
        </w:rPr>
      </w:pPr>
      <w:hyperlink r:id="rId5" w:history="1">
        <w:r w:rsidR="00355FD3" w:rsidRPr="00355FD3">
          <w:rPr>
            <w:rStyle w:val="Hipervnculo"/>
            <w:rFonts w:ascii="Arial" w:hAnsi="Arial" w:cs="Arial"/>
            <w:sz w:val="20"/>
            <w:szCs w:val="20"/>
            <w:lang w:val="es-CO"/>
          </w:rPr>
          <w:t>https://www.eldiario.es/ballenablanca/biodiversidad/estudio-publicado-nature-advierte-impacto-biodiversidad-mineria-producir-renovables_1_6201934.html?fbclid=IwAR0OMOHOlh9rN-uCLAJXj4nuGSCOnBIGAqrJqok7Lt6Qz5YevrAPvdF7peQ</w:t>
        </w:r>
      </w:hyperlink>
    </w:p>
    <w:p w:rsidR="00355FD3" w:rsidRPr="00355FD3" w:rsidRDefault="00355FD3" w:rsidP="00355FD3">
      <w:pPr>
        <w:jc w:val="both"/>
        <w:rPr>
          <w:rFonts w:ascii="Arial" w:hAnsi="Arial" w:cs="Arial"/>
          <w:color w:val="212529"/>
          <w:sz w:val="20"/>
          <w:szCs w:val="20"/>
          <w:lang w:val="es-CO"/>
        </w:rPr>
      </w:pPr>
      <w:r w:rsidRPr="00355FD3">
        <w:rPr>
          <w:rFonts w:ascii="Arial" w:hAnsi="Arial" w:cs="Arial"/>
          <w:noProof/>
          <w:color w:val="212529"/>
          <w:sz w:val="20"/>
          <w:szCs w:val="20"/>
        </w:rPr>
        <mc:AlternateContent>
          <mc:Choice Requires="wps">
            <w:drawing>
              <wp:inline distT="0" distB="0" distL="0" distR="0">
                <wp:extent cx="304800" cy="304800"/>
                <wp:effectExtent l="0" t="0" r="0" b="0"/>
                <wp:docPr id="6" name="Rectángulo 6" descr="Mina de litio Salar de Uyuni, en Boliv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4AA43" id="Rectángulo 6" o:spid="_x0000_s1026" alt="Mina de litio Salar de Uyuni, en Boliv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312Y3NoCAADq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355FD3">
        <w:rPr>
          <w:rStyle w:val="Ttulo10"/>
          <w:rFonts w:ascii="Arial" w:hAnsi="Arial" w:cs="Arial"/>
          <w:color w:val="212529"/>
          <w:sz w:val="20"/>
          <w:szCs w:val="20"/>
          <w:lang w:val="es-CO"/>
        </w:rPr>
        <w:t>Mina de litio Salar de Uyuni, en Bolivia </w:t>
      </w:r>
      <w:proofErr w:type="spellStart"/>
      <w:r w:rsidRPr="00355FD3">
        <w:rPr>
          <w:rStyle w:val="author"/>
          <w:rFonts w:ascii="Arial" w:hAnsi="Arial" w:cs="Arial"/>
          <w:color w:val="9B9B9B"/>
          <w:sz w:val="20"/>
          <w:szCs w:val="20"/>
          <w:lang w:val="es-CO"/>
        </w:rPr>
        <w:t>Flickr</w:t>
      </w:r>
      <w:proofErr w:type="spellEnd"/>
    </w:p>
    <w:p w:rsidR="00355FD3" w:rsidRPr="00355FD3" w:rsidRDefault="009F6530" w:rsidP="00355FD3">
      <w:pPr>
        <w:jc w:val="both"/>
        <w:rPr>
          <w:rFonts w:ascii="Arial" w:hAnsi="Arial" w:cs="Arial"/>
          <w:b/>
          <w:bCs/>
          <w:color w:val="4A4A4A"/>
          <w:sz w:val="20"/>
          <w:szCs w:val="20"/>
          <w:lang w:val="es-CO"/>
        </w:rPr>
      </w:pPr>
      <w:hyperlink r:id="rId6" w:history="1">
        <w:r w:rsidR="00355FD3" w:rsidRPr="00355FD3">
          <w:rPr>
            <w:rStyle w:val="Hipervnculo"/>
            <w:rFonts w:ascii="Arial" w:hAnsi="Arial" w:cs="Arial"/>
            <w:b/>
            <w:bCs/>
            <w:color w:val="004A7F"/>
            <w:sz w:val="20"/>
            <w:szCs w:val="20"/>
            <w:lang w:val="es-CO"/>
          </w:rPr>
          <w:t>Marta Montojo</w:t>
        </w:r>
      </w:hyperlink>
    </w:p>
    <w:p w:rsidR="00355FD3" w:rsidRPr="00355FD3" w:rsidRDefault="00355FD3" w:rsidP="00355FD3">
      <w:pPr>
        <w:jc w:val="both"/>
        <w:rPr>
          <w:rFonts w:ascii="Arial" w:hAnsi="Arial" w:cs="Arial"/>
          <w:b/>
          <w:bCs/>
          <w:color w:val="9B9B9B"/>
          <w:sz w:val="20"/>
          <w:szCs w:val="20"/>
          <w:lang w:val="es-CO"/>
        </w:rPr>
      </w:pPr>
      <w:r w:rsidRPr="00355FD3">
        <w:rPr>
          <w:rStyle w:val="day"/>
          <w:rFonts w:ascii="Arial" w:hAnsi="Arial" w:cs="Arial"/>
          <w:color w:val="212529"/>
          <w:sz w:val="20"/>
          <w:szCs w:val="20"/>
          <w:lang w:val="es-CO"/>
        </w:rPr>
        <w:t>5 de septiembre de 2020</w:t>
      </w:r>
      <w:r w:rsidRPr="00355FD3">
        <w:rPr>
          <w:rFonts w:ascii="Arial" w:hAnsi="Arial" w:cs="Arial"/>
          <w:color w:val="212529"/>
          <w:sz w:val="20"/>
          <w:szCs w:val="20"/>
          <w:lang w:val="es-CO"/>
        </w:rPr>
        <w:t> </w:t>
      </w:r>
    </w:p>
    <w:p w:rsidR="00355FD3" w:rsidRPr="00355FD3" w:rsidRDefault="009F6530" w:rsidP="00355FD3">
      <w:pPr>
        <w:jc w:val="both"/>
        <w:rPr>
          <w:rFonts w:ascii="Arial" w:hAnsi="Arial" w:cs="Arial"/>
          <w:color w:val="212529"/>
          <w:sz w:val="20"/>
          <w:szCs w:val="20"/>
          <w:lang w:val="es-CO"/>
        </w:rPr>
      </w:pPr>
      <w:hyperlink r:id="rId7" w:tgtFrame="_blank" w:history="1">
        <w:r w:rsidR="00355FD3" w:rsidRPr="00355FD3">
          <w:rPr>
            <w:rStyle w:val="Hipervnculo"/>
            <w:rFonts w:ascii="Arial" w:hAnsi="Arial" w:cs="Arial"/>
            <w:b/>
            <w:bCs/>
            <w:color w:val="55ADEE"/>
            <w:sz w:val="20"/>
            <w:szCs w:val="20"/>
            <w:lang w:val="es-CO"/>
          </w:rPr>
          <w:t>@</w:t>
        </w:r>
        <w:proofErr w:type="spellStart"/>
        <w:r w:rsidR="00355FD3" w:rsidRPr="00355FD3">
          <w:rPr>
            <w:rStyle w:val="Hipervnculo"/>
            <w:rFonts w:ascii="Arial" w:hAnsi="Arial" w:cs="Arial"/>
            <w:b/>
            <w:bCs/>
            <w:color w:val="55ADEE"/>
            <w:sz w:val="20"/>
            <w:szCs w:val="20"/>
            <w:lang w:val="es-CO"/>
          </w:rPr>
          <w:t>martamontojo</w:t>
        </w:r>
        <w:proofErr w:type="spellEnd"/>
      </w:hyperlink>
    </w:p>
    <w:p w:rsidR="00355FD3" w:rsidRPr="00355FD3" w:rsidRDefault="00355FD3" w:rsidP="00355FD3">
      <w:pPr>
        <w:jc w:val="both"/>
        <w:rPr>
          <w:rFonts w:ascii="Arial" w:hAnsi="Arial" w:cs="Arial"/>
          <w:color w:val="000000"/>
          <w:sz w:val="20"/>
          <w:szCs w:val="20"/>
          <w:lang w:val="es-CO"/>
        </w:rPr>
      </w:pPr>
      <w:bookmarkStart w:id="0" w:name="_GoBack"/>
      <w:r w:rsidRPr="00355FD3">
        <w:rPr>
          <w:rFonts w:ascii="Arial" w:hAnsi="Arial" w:cs="Arial"/>
          <w:color w:val="000000"/>
          <w:sz w:val="20"/>
          <w:szCs w:val="20"/>
          <w:lang w:val="es-CO"/>
        </w:rPr>
        <w:t>Los riesgos que la minería puede comportar para la biodiversidad aumentarán a medida que se precisen más materiales para la producción de tecnologías renovables, lo cual, "sin una planificación estratégica", hará que estas nuevas amenazas a la biodiversidad sean incluso mayores que las que se habrán evitado con la mitigación del cambio climático.</w:t>
      </w:r>
    </w:p>
    <w:bookmarkEnd w:id="0"/>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Así lo ha advertido el equipo de especialistas a cargo de un nuevo </w:t>
      </w:r>
      <w:hyperlink r:id="rId8" w:anchor="MOESM1" w:tgtFrame="_blank" w:history="1">
        <w:r w:rsidRPr="00355FD3">
          <w:rPr>
            <w:rStyle w:val="Hipervnculo"/>
            <w:rFonts w:ascii="Arial" w:hAnsi="Arial" w:cs="Arial"/>
            <w:b/>
            <w:bCs/>
            <w:color w:val="004A7F"/>
            <w:sz w:val="20"/>
            <w:szCs w:val="20"/>
            <w:lang w:val="es-CO"/>
          </w:rPr>
          <w:t>estudio</w:t>
        </w:r>
      </w:hyperlink>
      <w:r w:rsidRPr="00355FD3">
        <w:rPr>
          <w:rFonts w:ascii="Arial" w:hAnsi="Arial" w:cs="Arial"/>
          <w:color w:val="000000"/>
          <w:sz w:val="20"/>
          <w:szCs w:val="20"/>
          <w:lang w:val="es-CO"/>
        </w:rPr>
        <w:t> publicado esta semana en la revista científica </w:t>
      </w:r>
      <w:proofErr w:type="spellStart"/>
      <w:r w:rsidRPr="00355FD3">
        <w:rPr>
          <w:rStyle w:val="nfasis"/>
          <w:rFonts w:ascii="Arial" w:hAnsi="Arial" w:cs="Arial"/>
          <w:color w:val="000000"/>
          <w:sz w:val="20"/>
          <w:szCs w:val="20"/>
          <w:lang w:val="es-CO"/>
        </w:rPr>
        <w:t>Nature</w:t>
      </w:r>
      <w:proofErr w:type="spellEnd"/>
      <w:r w:rsidRPr="00355FD3">
        <w:rPr>
          <w:rFonts w:ascii="Arial" w:hAnsi="Arial" w:cs="Arial"/>
          <w:color w:val="000000"/>
          <w:sz w:val="20"/>
          <w:szCs w:val="20"/>
          <w:lang w:val="es-CO"/>
        </w:rPr>
        <w:t>, en el que plasman su investigación sobre la forma en la que los proyectos mineros del planeta –que afectan, según sus cálculos, a casi 50 millones de kilómetros cuadrados de la superficie terrestre– comprometen la conservación de la vida salvaje.</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 xml:space="preserve">Contrastando cerca de 60.000 proyectos mineros (tanto </w:t>
      </w:r>
      <w:proofErr w:type="spellStart"/>
      <w:r w:rsidRPr="00355FD3">
        <w:rPr>
          <w:rFonts w:ascii="Arial" w:hAnsi="Arial" w:cs="Arial"/>
          <w:color w:val="000000"/>
          <w:sz w:val="20"/>
          <w:szCs w:val="20"/>
          <w:lang w:val="es-CO"/>
        </w:rPr>
        <w:t>preoperativos</w:t>
      </w:r>
      <w:proofErr w:type="spellEnd"/>
      <w:r w:rsidRPr="00355FD3">
        <w:rPr>
          <w:rFonts w:ascii="Arial" w:hAnsi="Arial" w:cs="Arial"/>
          <w:color w:val="000000"/>
          <w:sz w:val="20"/>
          <w:szCs w:val="20"/>
          <w:lang w:val="es-CO"/>
        </w:rPr>
        <w:t xml:space="preserve"> como en activo o ya cerrados) con zonas protegidas o de alta importancia para la biodiversidad, los investigadores han hallado que un 8% de estas minas están situadas en áreas protegidas, mientras que un 7% se encuentran en zonas de especial relevancia para la biodiversidad, y un 16% en alguna de las extensiones del mundo que todavía se mantienen relativamente libres de explotación humana (bosques boreales, la tundra del Ártico, el desierto del interior de Australia).</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También han identificado que, de esas 60.000 minas estudiadas, el 82% extrae materias primas "críticas" para la fabricación de tecnología renovable como aerogeneradores o paneles solares.</w:t>
      </w:r>
    </w:p>
    <w:p w:rsidR="00355FD3" w:rsidRPr="00355FD3" w:rsidRDefault="00355FD3" w:rsidP="00355FD3">
      <w:pPr>
        <w:jc w:val="both"/>
        <w:rPr>
          <w:rFonts w:ascii="Arial" w:hAnsi="Arial" w:cs="Arial"/>
          <w:color w:val="4A4A4A"/>
          <w:sz w:val="20"/>
          <w:szCs w:val="20"/>
          <w:lang w:val="es-CO"/>
        </w:rPr>
      </w:pPr>
      <w:r w:rsidRPr="00355FD3">
        <w:rPr>
          <w:rFonts w:ascii="Arial" w:hAnsi="Arial" w:cs="Arial"/>
          <w:color w:val="4A4A4A"/>
          <w:sz w:val="20"/>
          <w:szCs w:val="20"/>
          <w:lang w:val="es-CO"/>
        </w:rPr>
        <w:t>Más minas en el futuro</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 xml:space="preserve">En base a los resultados de su investigación, los científicos pronostican un aumento del impacto ambiental de la minería ligado a estas fuentes de energía limpia: "Descubrimos una mayor proporción de minas </w:t>
      </w:r>
      <w:proofErr w:type="spellStart"/>
      <w:r w:rsidRPr="00355FD3">
        <w:rPr>
          <w:rFonts w:ascii="Arial" w:hAnsi="Arial" w:cs="Arial"/>
          <w:color w:val="000000"/>
          <w:sz w:val="20"/>
          <w:szCs w:val="20"/>
          <w:lang w:val="es-CO"/>
        </w:rPr>
        <w:t>preoperativas</w:t>
      </w:r>
      <w:proofErr w:type="spellEnd"/>
      <w:r w:rsidRPr="00355FD3">
        <w:rPr>
          <w:rFonts w:ascii="Arial" w:hAnsi="Arial" w:cs="Arial"/>
          <w:color w:val="000000"/>
          <w:sz w:val="20"/>
          <w:szCs w:val="20"/>
          <w:lang w:val="es-CO"/>
        </w:rPr>
        <w:t xml:space="preserve"> que extraerán los materiales necesarios para la producción de energía renovable (83,9%) en comparación con las minas ya operativas que obtienen estos materiales (72,8%), y que las zonas mineras </w:t>
      </w:r>
      <w:proofErr w:type="spellStart"/>
      <w:r w:rsidRPr="00355FD3">
        <w:rPr>
          <w:rFonts w:ascii="Arial" w:hAnsi="Arial" w:cs="Arial"/>
          <w:color w:val="000000"/>
          <w:sz w:val="20"/>
          <w:szCs w:val="20"/>
          <w:lang w:val="es-CO"/>
        </w:rPr>
        <w:t>preoperativas</w:t>
      </w:r>
      <w:proofErr w:type="spellEnd"/>
      <w:r w:rsidRPr="00355FD3">
        <w:rPr>
          <w:rFonts w:ascii="Arial" w:hAnsi="Arial" w:cs="Arial"/>
          <w:color w:val="000000"/>
          <w:sz w:val="20"/>
          <w:szCs w:val="20"/>
          <w:lang w:val="es-CO"/>
        </w:rPr>
        <w:t xml:space="preserve"> enfocadas a los materiales críticos para las energías renovables también parecen más densas que las que se centran en otros materiales", escriben los especialistas, y apuntan que un incremento en la densidad de las zonas mineras supone un riesgo adicional para la naturaleza.</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 xml:space="preserve">Se da la paradoja, por tanto, de </w:t>
      </w:r>
      <w:proofErr w:type="gramStart"/>
      <w:r w:rsidRPr="00355FD3">
        <w:rPr>
          <w:rFonts w:ascii="Arial" w:hAnsi="Arial" w:cs="Arial"/>
          <w:color w:val="000000"/>
          <w:sz w:val="20"/>
          <w:szCs w:val="20"/>
          <w:lang w:val="es-CO"/>
        </w:rPr>
        <w:t>que</w:t>
      </w:r>
      <w:proofErr w:type="gramEnd"/>
      <w:r w:rsidRPr="00355FD3">
        <w:rPr>
          <w:rFonts w:ascii="Arial" w:hAnsi="Arial" w:cs="Arial"/>
          <w:color w:val="000000"/>
          <w:sz w:val="20"/>
          <w:szCs w:val="20"/>
          <w:lang w:val="es-CO"/>
        </w:rPr>
        <w:t xml:space="preserve"> aunque las renovables jueguen un papel esencial para reducir las emisiones de gases de efecto invernadero y atajar la crisis climática –que en sí misma plantea consecuencias para la biodiversidad como la potencial extinción de los arrecifes de coral por la acidificación de los océanos–, </w:t>
      </w:r>
      <w:r w:rsidRPr="00355FD3">
        <w:rPr>
          <w:rFonts w:ascii="Arial" w:hAnsi="Arial" w:cs="Arial"/>
          <w:color w:val="000000"/>
          <w:sz w:val="20"/>
          <w:szCs w:val="20"/>
          <w:highlight w:val="yellow"/>
          <w:lang w:val="es-CO"/>
        </w:rPr>
        <w:t>los materiales que precisan estas tecnologías para producir energía limpia se extraen mediante proyectos mineros que también ponen en riesgo a la naturaleza. E incluso puede que más, sugieren los autores del estudio.</w:t>
      </w:r>
    </w:p>
    <w:p w:rsidR="00355FD3" w:rsidRPr="00355FD3" w:rsidRDefault="00355FD3" w:rsidP="00355FD3">
      <w:pPr>
        <w:jc w:val="both"/>
        <w:rPr>
          <w:rFonts w:ascii="Arial" w:hAnsi="Arial" w:cs="Arial"/>
          <w:b/>
          <w:color w:val="000000"/>
          <w:sz w:val="20"/>
          <w:szCs w:val="20"/>
          <w:lang w:val="es-CO"/>
        </w:rPr>
      </w:pPr>
      <w:r w:rsidRPr="00355FD3">
        <w:rPr>
          <w:rFonts w:ascii="Arial" w:hAnsi="Arial" w:cs="Arial"/>
          <w:color w:val="000000"/>
          <w:sz w:val="20"/>
          <w:szCs w:val="20"/>
          <w:lang w:val="es-CO"/>
        </w:rPr>
        <w:lastRenderedPageBreak/>
        <w:t xml:space="preserve">"La innovación en el sector de la energía es el ámbito en el que más se puede avanzar [para combatir el calentamiento global], pero como las energías renovables representan actualmente solo el 17% del consumo mundial de energía, </w:t>
      </w:r>
      <w:r w:rsidRPr="00355FD3">
        <w:rPr>
          <w:rFonts w:ascii="Arial" w:hAnsi="Arial" w:cs="Arial"/>
          <w:color w:val="000000"/>
          <w:sz w:val="20"/>
          <w:szCs w:val="20"/>
          <w:highlight w:val="yellow"/>
          <w:lang w:val="es-CO"/>
        </w:rPr>
        <w:t>es necesario que se produzcan aumentos significativos de la producción para eliminar gradualmente el uso de combustibles fósiles</w:t>
      </w:r>
      <w:r w:rsidRPr="00355FD3">
        <w:rPr>
          <w:rFonts w:ascii="Arial" w:hAnsi="Arial" w:cs="Arial"/>
          <w:color w:val="000000"/>
          <w:sz w:val="20"/>
          <w:szCs w:val="20"/>
          <w:lang w:val="es-CO"/>
        </w:rPr>
        <w:t xml:space="preserve">. Sin embargo, </w:t>
      </w:r>
      <w:r w:rsidRPr="00355FD3">
        <w:rPr>
          <w:rFonts w:ascii="Arial" w:hAnsi="Arial" w:cs="Arial"/>
          <w:b/>
          <w:color w:val="000000"/>
          <w:sz w:val="20"/>
          <w:szCs w:val="20"/>
          <w:lang w:val="es-CO"/>
        </w:rPr>
        <w:t>la producción de energías renovables también es intensiva en materiales, mucho más que los combustibles fósiles, lo que significa que la producción futura también aumentará la demanda de muchos metales", advierten.</w:t>
      </w:r>
    </w:p>
    <w:p w:rsidR="00355FD3" w:rsidRPr="00355FD3" w:rsidRDefault="00355FD3" w:rsidP="00355FD3">
      <w:pPr>
        <w:jc w:val="both"/>
        <w:rPr>
          <w:rFonts w:ascii="Arial" w:hAnsi="Arial" w:cs="Arial"/>
          <w:color w:val="4A4A4A"/>
          <w:sz w:val="20"/>
          <w:szCs w:val="20"/>
          <w:lang w:val="es-CO"/>
        </w:rPr>
      </w:pPr>
      <w:r w:rsidRPr="00355FD3">
        <w:rPr>
          <w:rFonts w:ascii="Arial" w:hAnsi="Arial" w:cs="Arial"/>
          <w:color w:val="4A4A4A"/>
          <w:sz w:val="20"/>
          <w:szCs w:val="20"/>
          <w:lang w:val="es-CO"/>
        </w:rPr>
        <w:t>Planificación estratégica</w:t>
      </w:r>
    </w:p>
    <w:p w:rsidR="00355FD3" w:rsidRPr="00355FD3" w:rsidRDefault="00355FD3" w:rsidP="00355FD3">
      <w:pPr>
        <w:jc w:val="both"/>
        <w:rPr>
          <w:rFonts w:ascii="Arial" w:hAnsi="Arial" w:cs="Arial"/>
          <w:b/>
          <w:color w:val="000000"/>
          <w:sz w:val="20"/>
          <w:szCs w:val="20"/>
          <w:lang w:val="es-CO"/>
        </w:rPr>
      </w:pPr>
      <w:r w:rsidRPr="00355FD3">
        <w:rPr>
          <w:rFonts w:ascii="Arial" w:hAnsi="Arial" w:cs="Arial"/>
          <w:color w:val="000000"/>
          <w:sz w:val="20"/>
          <w:szCs w:val="20"/>
          <w:lang w:val="es-CO"/>
        </w:rPr>
        <w:t xml:space="preserve">A su juicio, las iniciativas de conservación son a menudo "ingenuas" en lo que respecta a los efectos negativos que las renovables tienen sobre el medio ambiente, entre los que destacan </w:t>
      </w:r>
      <w:r w:rsidRPr="00355FD3">
        <w:rPr>
          <w:rFonts w:ascii="Arial" w:hAnsi="Arial" w:cs="Arial"/>
          <w:b/>
          <w:color w:val="000000"/>
          <w:sz w:val="20"/>
          <w:szCs w:val="20"/>
          <w:lang w:val="es-CO"/>
        </w:rPr>
        <w:t>la huella espacial de los huertos solares y parques eólicos y los impactos de las actividades mineras asociadas al despliegue de estas tecnologías.</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En concreto, el documento analiza los daños ambientales de las minas en un radio de 50 kilómetros desde la zona de extracción, y concluye que más del 14% de las zonas protegidas, donde las prospecciones y extracciones mineras están prohibidas, cuentan con minas de metal dentro o en torno a sus fronteras.</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 xml:space="preserve">Así, los autores destacan la "necesidad urgente" de comprender la magnitud de los riesgos que la minería comporta para la biodiversidad y de "tenerlos en cuenta estratégicamente en los planes y políticas de conservación". Sin embargo, lamentan, </w:t>
      </w:r>
      <w:r w:rsidRPr="00355FD3">
        <w:rPr>
          <w:rFonts w:ascii="Arial" w:hAnsi="Arial" w:cs="Arial"/>
          <w:color w:val="000000"/>
          <w:sz w:val="20"/>
          <w:szCs w:val="20"/>
          <w:highlight w:val="yellow"/>
          <w:lang w:val="es-CO"/>
        </w:rPr>
        <w:t>"ninguna de estas posibles compensaciones se tiene en cuenta seriamente en las políticas internacionales sobre el clima, ni tampoco se abordan las nuevas amenazas de la minería en los debates mundiales en torno al Plan Estratégico de las Naciones Unidas para la Diversidad Biológica".</w:t>
      </w:r>
    </w:p>
    <w:p w:rsidR="00355FD3" w:rsidRPr="00355FD3" w:rsidRDefault="00355FD3" w:rsidP="00355FD3">
      <w:pPr>
        <w:jc w:val="both"/>
        <w:rPr>
          <w:rFonts w:ascii="Arial" w:hAnsi="Arial" w:cs="Arial"/>
          <w:color w:val="000000"/>
          <w:sz w:val="20"/>
          <w:szCs w:val="20"/>
          <w:lang w:val="es-CO"/>
        </w:rPr>
      </w:pPr>
      <w:r w:rsidRPr="00355FD3">
        <w:rPr>
          <w:rFonts w:ascii="Arial" w:hAnsi="Arial" w:cs="Arial"/>
          <w:color w:val="000000"/>
          <w:sz w:val="20"/>
          <w:szCs w:val="20"/>
          <w:lang w:val="es-CO"/>
        </w:rPr>
        <w:t xml:space="preserve">"Dado que existen pruebas de que los recursos minerales conducen a la degradación, la reducción de tamaño y la desagregación de las áreas protegidas en todo el mundo, </w:t>
      </w:r>
      <w:r w:rsidRPr="00355FD3">
        <w:rPr>
          <w:rFonts w:ascii="Arial" w:hAnsi="Arial" w:cs="Arial"/>
          <w:b/>
          <w:color w:val="000000"/>
          <w:sz w:val="20"/>
          <w:szCs w:val="20"/>
          <w:lang w:val="es-CO"/>
        </w:rPr>
        <w:t>es fundamental reducir aún más las amenazas de la minería para las zonas protegidas, fortaleciendo su gobernanza y gestión, si se quiere que los esfuerzos de conservación aseguren la biodiversidad"</w:t>
      </w:r>
      <w:r w:rsidRPr="00355FD3">
        <w:rPr>
          <w:rFonts w:ascii="Arial" w:hAnsi="Arial" w:cs="Arial"/>
          <w:color w:val="000000"/>
          <w:sz w:val="20"/>
          <w:szCs w:val="20"/>
          <w:lang w:val="es-CO"/>
        </w:rPr>
        <w:t>, concluyen.</w:t>
      </w:r>
    </w:p>
    <w:sectPr w:rsidR="00355FD3" w:rsidRPr="00355F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28E"/>
    <w:multiLevelType w:val="multilevel"/>
    <w:tmpl w:val="F0EE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378E"/>
    <w:multiLevelType w:val="multilevel"/>
    <w:tmpl w:val="1FB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E4359"/>
    <w:multiLevelType w:val="multilevel"/>
    <w:tmpl w:val="FCAC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D3"/>
    <w:rsid w:val="00135943"/>
    <w:rsid w:val="00355FD3"/>
    <w:rsid w:val="009F6530"/>
    <w:rsid w:val="00E0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31749-5D63-481B-8D47-EE22763F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55F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355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55F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5FD3"/>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355FD3"/>
    <w:rPr>
      <w:color w:val="0563C1" w:themeColor="hyperlink"/>
      <w:u w:val="single"/>
    </w:rPr>
  </w:style>
  <w:style w:type="character" w:customStyle="1" w:styleId="Ttulo2Car">
    <w:name w:val="Título 2 Car"/>
    <w:basedOn w:val="Fuentedeprrafopredeter"/>
    <w:link w:val="Ttulo2"/>
    <w:uiPriority w:val="9"/>
    <w:semiHidden/>
    <w:rsid w:val="00355FD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55FD3"/>
    <w:rPr>
      <w:rFonts w:asciiTheme="majorHAnsi" w:eastAsiaTheme="majorEastAsia" w:hAnsiTheme="majorHAnsi" w:cstheme="majorBidi"/>
      <w:color w:val="1F4D78" w:themeColor="accent1" w:themeShade="7F"/>
      <w:sz w:val="24"/>
      <w:szCs w:val="24"/>
    </w:rPr>
  </w:style>
  <w:style w:type="character" w:customStyle="1" w:styleId="Ttulo10">
    <w:name w:val="Título1"/>
    <w:basedOn w:val="Fuentedeprrafopredeter"/>
    <w:rsid w:val="00355FD3"/>
  </w:style>
  <w:style w:type="character" w:customStyle="1" w:styleId="author">
    <w:name w:val="author"/>
    <w:basedOn w:val="Fuentedeprrafopredeter"/>
    <w:rsid w:val="00355FD3"/>
  </w:style>
  <w:style w:type="paragraph" w:customStyle="1" w:styleId="authors">
    <w:name w:val="authors"/>
    <w:basedOn w:val="Normal"/>
    <w:rsid w:val="00355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Fuentedeprrafopredeter"/>
    <w:rsid w:val="00355FD3"/>
  </w:style>
  <w:style w:type="character" w:customStyle="1" w:styleId="hour">
    <w:name w:val="hour"/>
    <w:basedOn w:val="Fuentedeprrafopredeter"/>
    <w:rsid w:val="00355FD3"/>
  </w:style>
  <w:style w:type="paragraph" w:customStyle="1" w:styleId="comments">
    <w:name w:val="comments"/>
    <w:basedOn w:val="Normal"/>
    <w:rsid w:val="00355F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ext">
    <w:name w:val="article-text"/>
    <w:basedOn w:val="Normal"/>
    <w:rsid w:val="00355FD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355FD3"/>
    <w:rPr>
      <w:i/>
      <w:iCs/>
    </w:rPr>
  </w:style>
  <w:style w:type="character" w:customStyle="1" w:styleId="tags-title">
    <w:name w:val="tags-title"/>
    <w:basedOn w:val="Fuentedeprrafopredeter"/>
    <w:rsid w:val="00355FD3"/>
  </w:style>
  <w:style w:type="character" w:customStyle="1" w:styleId="btn-next-new">
    <w:name w:val="btn-next-new"/>
    <w:basedOn w:val="Fuentedeprrafopredeter"/>
    <w:rsid w:val="00355FD3"/>
  </w:style>
  <w:style w:type="paragraph" w:styleId="Sinespaciado">
    <w:name w:val="No Spacing"/>
    <w:uiPriority w:val="1"/>
    <w:qFormat/>
    <w:rsid w:val="00355FD3"/>
    <w:pPr>
      <w:spacing w:after="0" w:line="240" w:lineRule="auto"/>
    </w:pPr>
  </w:style>
  <w:style w:type="character" w:styleId="Hipervnculovisitado">
    <w:name w:val="FollowedHyperlink"/>
    <w:basedOn w:val="Fuentedeprrafopredeter"/>
    <w:uiPriority w:val="99"/>
    <w:semiHidden/>
    <w:unhideWhenUsed/>
    <w:rsid w:val="009F6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933428">
      <w:bodyDiv w:val="1"/>
      <w:marLeft w:val="0"/>
      <w:marRight w:val="0"/>
      <w:marTop w:val="0"/>
      <w:marBottom w:val="0"/>
      <w:divBdr>
        <w:top w:val="none" w:sz="0" w:space="0" w:color="auto"/>
        <w:left w:val="none" w:sz="0" w:space="0" w:color="auto"/>
        <w:bottom w:val="none" w:sz="0" w:space="0" w:color="auto"/>
        <w:right w:val="none" w:sz="0" w:space="0" w:color="auto"/>
      </w:divBdr>
      <w:divsChild>
        <w:div w:id="531698428">
          <w:marLeft w:val="0"/>
          <w:marRight w:val="0"/>
          <w:marTop w:val="0"/>
          <w:marBottom w:val="0"/>
          <w:divBdr>
            <w:top w:val="none" w:sz="0" w:space="0" w:color="auto"/>
            <w:left w:val="none" w:sz="0" w:space="0" w:color="auto"/>
            <w:bottom w:val="none" w:sz="0" w:space="0" w:color="auto"/>
            <w:right w:val="none" w:sz="0" w:space="0" w:color="auto"/>
          </w:divBdr>
          <w:divsChild>
            <w:div w:id="1499812323">
              <w:marLeft w:val="0"/>
              <w:marRight w:val="0"/>
              <w:marTop w:val="0"/>
              <w:marBottom w:val="0"/>
              <w:divBdr>
                <w:top w:val="none" w:sz="0" w:space="0" w:color="auto"/>
                <w:left w:val="none" w:sz="0" w:space="0" w:color="auto"/>
                <w:bottom w:val="none" w:sz="0" w:space="0" w:color="auto"/>
                <w:right w:val="none" w:sz="0" w:space="0" w:color="auto"/>
              </w:divBdr>
              <w:divsChild>
                <w:div w:id="391925749">
                  <w:marLeft w:val="0"/>
                  <w:marRight w:val="0"/>
                  <w:marTop w:val="0"/>
                  <w:marBottom w:val="0"/>
                  <w:divBdr>
                    <w:top w:val="none" w:sz="0" w:space="0" w:color="auto"/>
                    <w:left w:val="none" w:sz="0" w:space="0" w:color="auto"/>
                    <w:bottom w:val="none" w:sz="0" w:space="0" w:color="auto"/>
                    <w:right w:val="none" w:sz="0" w:space="0" w:color="auto"/>
                  </w:divBdr>
                </w:div>
                <w:div w:id="152991254">
                  <w:marLeft w:val="0"/>
                  <w:marRight w:val="0"/>
                  <w:marTop w:val="0"/>
                  <w:marBottom w:val="0"/>
                  <w:divBdr>
                    <w:top w:val="none" w:sz="0" w:space="0" w:color="auto"/>
                    <w:left w:val="none" w:sz="0" w:space="0" w:color="auto"/>
                    <w:bottom w:val="none" w:sz="0" w:space="0" w:color="auto"/>
                    <w:right w:val="none" w:sz="0" w:space="0" w:color="auto"/>
                  </w:divBdr>
                  <w:divsChild>
                    <w:div w:id="2132940495">
                      <w:marLeft w:val="0"/>
                      <w:marRight w:val="0"/>
                      <w:marTop w:val="0"/>
                      <w:marBottom w:val="0"/>
                      <w:divBdr>
                        <w:top w:val="none" w:sz="0" w:space="0" w:color="auto"/>
                        <w:left w:val="none" w:sz="0" w:space="0" w:color="auto"/>
                        <w:bottom w:val="none" w:sz="0" w:space="0" w:color="auto"/>
                        <w:right w:val="none" w:sz="0" w:space="0" w:color="auto"/>
                      </w:divBdr>
                    </w:div>
                  </w:divsChild>
                </w:div>
                <w:div w:id="1130396416">
                  <w:marLeft w:val="0"/>
                  <w:marRight w:val="0"/>
                  <w:marTop w:val="0"/>
                  <w:marBottom w:val="0"/>
                  <w:divBdr>
                    <w:top w:val="none" w:sz="0" w:space="0" w:color="auto"/>
                    <w:left w:val="none" w:sz="0" w:space="0" w:color="auto"/>
                    <w:bottom w:val="none" w:sz="0" w:space="0" w:color="auto"/>
                    <w:right w:val="none" w:sz="0" w:space="0" w:color="auto"/>
                  </w:divBdr>
                </w:div>
              </w:divsChild>
            </w:div>
            <w:div w:id="1429811777">
              <w:marLeft w:val="0"/>
              <w:marRight w:val="0"/>
              <w:marTop w:val="0"/>
              <w:marBottom w:val="0"/>
              <w:divBdr>
                <w:top w:val="none" w:sz="0" w:space="0" w:color="auto"/>
                <w:left w:val="none" w:sz="0" w:space="0" w:color="auto"/>
                <w:bottom w:val="none" w:sz="0" w:space="0" w:color="auto"/>
                <w:right w:val="none" w:sz="0" w:space="0" w:color="auto"/>
              </w:divBdr>
              <w:divsChild>
                <w:div w:id="9114496">
                  <w:marLeft w:val="0"/>
                  <w:marRight w:val="0"/>
                  <w:marTop w:val="0"/>
                  <w:marBottom w:val="0"/>
                  <w:divBdr>
                    <w:top w:val="none" w:sz="0" w:space="0" w:color="auto"/>
                    <w:left w:val="none" w:sz="0" w:space="0" w:color="auto"/>
                    <w:bottom w:val="none" w:sz="0" w:space="0" w:color="auto"/>
                    <w:right w:val="none" w:sz="0" w:space="0" w:color="auto"/>
                  </w:divBdr>
                </w:div>
                <w:div w:id="1895314004">
                  <w:marLeft w:val="0"/>
                  <w:marRight w:val="0"/>
                  <w:marTop w:val="0"/>
                  <w:marBottom w:val="0"/>
                  <w:divBdr>
                    <w:top w:val="none" w:sz="0" w:space="0" w:color="auto"/>
                    <w:left w:val="none" w:sz="0" w:space="0" w:color="auto"/>
                    <w:bottom w:val="none" w:sz="0" w:space="0" w:color="auto"/>
                    <w:right w:val="none" w:sz="0" w:space="0" w:color="auto"/>
                  </w:divBdr>
                  <w:divsChild>
                    <w:div w:id="6510623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658709">
              <w:marLeft w:val="0"/>
              <w:marRight w:val="0"/>
              <w:marTop w:val="0"/>
              <w:marBottom w:val="0"/>
              <w:divBdr>
                <w:top w:val="none" w:sz="0" w:space="0" w:color="auto"/>
                <w:left w:val="none" w:sz="0" w:space="0" w:color="auto"/>
                <w:bottom w:val="none" w:sz="0" w:space="0" w:color="auto"/>
                <w:right w:val="none" w:sz="0" w:space="0" w:color="auto"/>
              </w:divBdr>
              <w:divsChild>
                <w:div w:id="203718562">
                  <w:marLeft w:val="0"/>
                  <w:marRight w:val="0"/>
                  <w:marTop w:val="0"/>
                  <w:marBottom w:val="0"/>
                  <w:divBdr>
                    <w:top w:val="none" w:sz="0" w:space="0" w:color="auto"/>
                    <w:left w:val="none" w:sz="0" w:space="0" w:color="auto"/>
                    <w:bottom w:val="none" w:sz="0" w:space="0" w:color="auto"/>
                    <w:right w:val="none" w:sz="0" w:space="0" w:color="auto"/>
                  </w:divBdr>
                  <w:divsChild>
                    <w:div w:id="1981231668">
                      <w:marLeft w:val="0"/>
                      <w:marRight w:val="0"/>
                      <w:marTop w:val="0"/>
                      <w:marBottom w:val="0"/>
                      <w:divBdr>
                        <w:top w:val="none" w:sz="0" w:space="0" w:color="auto"/>
                        <w:left w:val="none" w:sz="0" w:space="0" w:color="auto"/>
                        <w:bottom w:val="none" w:sz="0" w:space="0" w:color="auto"/>
                        <w:right w:val="none" w:sz="0" w:space="0" w:color="auto"/>
                      </w:divBdr>
                    </w:div>
                    <w:div w:id="368188885">
                      <w:marLeft w:val="0"/>
                      <w:marRight w:val="0"/>
                      <w:marTop w:val="0"/>
                      <w:marBottom w:val="0"/>
                      <w:divBdr>
                        <w:top w:val="none" w:sz="0" w:space="0" w:color="auto"/>
                        <w:left w:val="none" w:sz="0" w:space="0" w:color="auto"/>
                        <w:bottom w:val="none" w:sz="0" w:space="0" w:color="auto"/>
                        <w:right w:val="none" w:sz="0" w:space="0" w:color="auto"/>
                      </w:divBdr>
                    </w:div>
                  </w:divsChild>
                </w:div>
                <w:div w:id="438454854">
                  <w:marLeft w:val="0"/>
                  <w:marRight w:val="0"/>
                  <w:marTop w:val="0"/>
                  <w:marBottom w:val="0"/>
                  <w:divBdr>
                    <w:top w:val="none" w:sz="0" w:space="0" w:color="auto"/>
                    <w:left w:val="none" w:sz="0" w:space="0" w:color="auto"/>
                    <w:bottom w:val="none" w:sz="0" w:space="0" w:color="auto"/>
                    <w:right w:val="none" w:sz="0" w:space="0" w:color="auto"/>
                  </w:divBdr>
                </w:div>
              </w:divsChild>
            </w:div>
            <w:div w:id="802192077">
              <w:marLeft w:val="0"/>
              <w:marRight w:val="0"/>
              <w:marTop w:val="0"/>
              <w:marBottom w:val="0"/>
              <w:divBdr>
                <w:top w:val="none" w:sz="0" w:space="0" w:color="auto"/>
                <w:left w:val="none" w:sz="0" w:space="0" w:color="auto"/>
                <w:bottom w:val="none" w:sz="0" w:space="0" w:color="auto"/>
                <w:right w:val="none" w:sz="0" w:space="0" w:color="auto"/>
              </w:divBdr>
              <w:divsChild>
                <w:div w:id="200749124">
                  <w:marLeft w:val="0"/>
                  <w:marRight w:val="0"/>
                  <w:marTop w:val="0"/>
                  <w:marBottom w:val="0"/>
                  <w:divBdr>
                    <w:top w:val="none" w:sz="0" w:space="0" w:color="auto"/>
                    <w:left w:val="none" w:sz="0" w:space="0" w:color="auto"/>
                    <w:bottom w:val="none" w:sz="0" w:space="0" w:color="auto"/>
                    <w:right w:val="none" w:sz="0" w:space="0" w:color="auto"/>
                  </w:divBdr>
                  <w:divsChild>
                    <w:div w:id="386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234">
              <w:marLeft w:val="0"/>
              <w:marRight w:val="0"/>
              <w:marTop w:val="0"/>
              <w:marBottom w:val="0"/>
              <w:divBdr>
                <w:top w:val="none" w:sz="0" w:space="0" w:color="auto"/>
                <w:left w:val="none" w:sz="0" w:space="0" w:color="auto"/>
                <w:bottom w:val="none" w:sz="0" w:space="0" w:color="auto"/>
                <w:right w:val="none" w:sz="0" w:space="0" w:color="auto"/>
              </w:divBdr>
              <w:divsChild>
                <w:div w:id="640699170">
                  <w:marLeft w:val="0"/>
                  <w:marRight w:val="0"/>
                  <w:marTop w:val="0"/>
                  <w:marBottom w:val="0"/>
                  <w:divBdr>
                    <w:top w:val="none" w:sz="0" w:space="0" w:color="auto"/>
                    <w:left w:val="none" w:sz="0" w:space="0" w:color="auto"/>
                    <w:bottom w:val="none" w:sz="0" w:space="0" w:color="auto"/>
                    <w:right w:val="none" w:sz="0" w:space="0" w:color="auto"/>
                  </w:divBdr>
                  <w:divsChild>
                    <w:div w:id="627442474">
                      <w:marLeft w:val="0"/>
                      <w:marRight w:val="0"/>
                      <w:marTop w:val="0"/>
                      <w:marBottom w:val="0"/>
                      <w:divBdr>
                        <w:top w:val="none" w:sz="0" w:space="0" w:color="auto"/>
                        <w:left w:val="none" w:sz="0" w:space="0" w:color="auto"/>
                        <w:bottom w:val="none" w:sz="0" w:space="0" w:color="auto"/>
                        <w:right w:val="none" w:sz="0" w:space="0" w:color="auto"/>
                      </w:divBdr>
                    </w:div>
                    <w:div w:id="2058896316">
                      <w:marLeft w:val="0"/>
                      <w:marRight w:val="0"/>
                      <w:marTop w:val="0"/>
                      <w:marBottom w:val="0"/>
                      <w:divBdr>
                        <w:top w:val="none" w:sz="0" w:space="0" w:color="auto"/>
                        <w:left w:val="none" w:sz="0" w:space="0" w:color="auto"/>
                        <w:bottom w:val="none" w:sz="0" w:space="0" w:color="auto"/>
                        <w:right w:val="none" w:sz="0" w:space="0" w:color="auto"/>
                      </w:divBdr>
                    </w:div>
                    <w:div w:id="361517880">
                      <w:marLeft w:val="0"/>
                      <w:marRight w:val="0"/>
                      <w:marTop w:val="0"/>
                      <w:marBottom w:val="0"/>
                      <w:divBdr>
                        <w:top w:val="none" w:sz="0" w:space="0" w:color="auto"/>
                        <w:left w:val="none" w:sz="0" w:space="0" w:color="auto"/>
                        <w:bottom w:val="none" w:sz="0" w:space="0" w:color="auto"/>
                        <w:right w:val="none" w:sz="0" w:space="0" w:color="auto"/>
                      </w:divBdr>
                    </w:div>
                    <w:div w:id="809323583">
                      <w:marLeft w:val="0"/>
                      <w:marRight w:val="0"/>
                      <w:marTop w:val="0"/>
                      <w:marBottom w:val="0"/>
                      <w:divBdr>
                        <w:top w:val="none" w:sz="0" w:space="0" w:color="auto"/>
                        <w:left w:val="none" w:sz="0" w:space="0" w:color="auto"/>
                        <w:bottom w:val="none" w:sz="0" w:space="0" w:color="auto"/>
                        <w:right w:val="none" w:sz="0" w:space="0" w:color="auto"/>
                      </w:divBdr>
                    </w:div>
                    <w:div w:id="540282885">
                      <w:marLeft w:val="0"/>
                      <w:marRight w:val="0"/>
                      <w:marTop w:val="0"/>
                      <w:marBottom w:val="0"/>
                      <w:divBdr>
                        <w:top w:val="none" w:sz="0" w:space="0" w:color="auto"/>
                        <w:left w:val="none" w:sz="0" w:space="0" w:color="auto"/>
                        <w:bottom w:val="none" w:sz="0" w:space="0" w:color="auto"/>
                        <w:right w:val="none" w:sz="0" w:space="0" w:color="auto"/>
                      </w:divBdr>
                    </w:div>
                    <w:div w:id="320281183">
                      <w:marLeft w:val="0"/>
                      <w:marRight w:val="0"/>
                      <w:marTop w:val="0"/>
                      <w:marBottom w:val="0"/>
                      <w:divBdr>
                        <w:top w:val="none" w:sz="0" w:space="0" w:color="auto"/>
                        <w:left w:val="none" w:sz="0" w:space="0" w:color="auto"/>
                        <w:bottom w:val="none" w:sz="0" w:space="0" w:color="auto"/>
                        <w:right w:val="none" w:sz="0" w:space="0" w:color="auto"/>
                      </w:divBdr>
                    </w:div>
                    <w:div w:id="937056187">
                      <w:marLeft w:val="0"/>
                      <w:marRight w:val="0"/>
                      <w:marTop w:val="0"/>
                      <w:marBottom w:val="0"/>
                      <w:divBdr>
                        <w:top w:val="none" w:sz="0" w:space="0" w:color="auto"/>
                        <w:left w:val="none" w:sz="0" w:space="0" w:color="auto"/>
                        <w:bottom w:val="none" w:sz="0" w:space="0" w:color="auto"/>
                        <w:right w:val="none" w:sz="0" w:space="0" w:color="auto"/>
                      </w:divBdr>
                    </w:div>
                    <w:div w:id="1337147055">
                      <w:marLeft w:val="0"/>
                      <w:marRight w:val="0"/>
                      <w:marTop w:val="0"/>
                      <w:marBottom w:val="0"/>
                      <w:divBdr>
                        <w:top w:val="none" w:sz="0" w:space="0" w:color="auto"/>
                        <w:left w:val="none" w:sz="0" w:space="0" w:color="auto"/>
                        <w:bottom w:val="none" w:sz="0" w:space="0" w:color="auto"/>
                        <w:right w:val="none" w:sz="0" w:space="0" w:color="auto"/>
                      </w:divBdr>
                    </w:div>
                    <w:div w:id="1637837148">
                      <w:marLeft w:val="0"/>
                      <w:marRight w:val="0"/>
                      <w:marTop w:val="0"/>
                      <w:marBottom w:val="0"/>
                      <w:divBdr>
                        <w:top w:val="none" w:sz="0" w:space="0" w:color="auto"/>
                        <w:left w:val="none" w:sz="0" w:space="0" w:color="auto"/>
                        <w:bottom w:val="none" w:sz="0" w:space="0" w:color="auto"/>
                        <w:right w:val="none" w:sz="0" w:space="0" w:color="auto"/>
                      </w:divBdr>
                    </w:div>
                    <w:div w:id="375277361">
                      <w:marLeft w:val="0"/>
                      <w:marRight w:val="0"/>
                      <w:marTop w:val="0"/>
                      <w:marBottom w:val="0"/>
                      <w:divBdr>
                        <w:top w:val="none" w:sz="0" w:space="0" w:color="auto"/>
                        <w:left w:val="none" w:sz="0" w:space="0" w:color="auto"/>
                        <w:bottom w:val="none" w:sz="0" w:space="0" w:color="auto"/>
                        <w:right w:val="none" w:sz="0" w:space="0" w:color="auto"/>
                      </w:divBdr>
                    </w:div>
                    <w:div w:id="1374185973">
                      <w:marLeft w:val="0"/>
                      <w:marRight w:val="0"/>
                      <w:marTop w:val="0"/>
                      <w:marBottom w:val="0"/>
                      <w:divBdr>
                        <w:top w:val="none" w:sz="0" w:space="0" w:color="auto"/>
                        <w:left w:val="none" w:sz="0" w:space="0" w:color="auto"/>
                        <w:bottom w:val="none" w:sz="0" w:space="0" w:color="auto"/>
                        <w:right w:val="none" w:sz="0" w:space="0" w:color="auto"/>
                      </w:divBdr>
                    </w:div>
                    <w:div w:id="237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0-17928-5" TargetMode="External"/><Relationship Id="rId3" Type="http://schemas.openxmlformats.org/officeDocument/2006/relationships/settings" Target="settings.xml"/><Relationship Id="rId7" Type="http://schemas.openxmlformats.org/officeDocument/2006/relationships/hyperlink" Target="https://twitter.com/@martamonto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diario.es/autores/marta_montojo/" TargetMode="External"/><Relationship Id="rId5" Type="http://schemas.openxmlformats.org/officeDocument/2006/relationships/hyperlink" Target="https://www.eldiario.es/ballenablanca/biodiversidad/estudio-publicado-nature-advierte-impacto-biodiversidad-mineria-producir-renovables_1_6201934.html?fbclid=IwAR0OMOHOlh9rN-uCLAJXj4nuGSCOnBIGAqrJqok7Lt6Qz5YevrAPvdF7pe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2022-09-24T05:57:00Z</dcterms:created>
  <dcterms:modified xsi:type="dcterms:W3CDTF">2022-09-24T05:57:00Z</dcterms:modified>
</cp:coreProperties>
</file>